
<file path=[Content_Types].xml><?xml version="1.0" encoding="utf-8"?>
<Types xmlns="http://schemas.openxmlformats.org/package/2006/content-types">
  <Default ContentType="image/x-wmf" Extension="wmf"/>
  <Default ContentType="image/png" Extension="png"/>
  <Default ContentType="image/jpeg" Extension="jpeg"/>
  <Default ContentType="application/xml" Extension="xml"/>
  <Default ContentType="application/vnd.openxmlformats-package.relationships+xml" Extension="rels"/>
  <Default ContentType="application/vnd.openxmlformats-officedocument.oleObject" Extension="bin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endnotes+xml" PartName="/word/endnotes.xml"/>
  <Override ContentType="application/vnd.openxmlformats-officedocument.wordprocessingml.numbering+xml" PartName="/word/numbering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</w:pPr>
      <w:r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</w:r>
      <w:r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Государственное бюджетное общеобразовательное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учреждение  Свердловской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области  «Екатеринбургская школа-интернат № 11, реализующая адаптированные основные общеобразовательные программы»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keepNext w:val="true"/>
        <w:keepLines w:val="true"/>
        <w:pBdr/>
        <w:spacing w:after="0" w:before="200" w:line="240" w:lineRule="auto"/>
        <w:ind/>
        <w:jc w:val="right"/>
        <w:outlineLvl w:val="1"/>
        <w:rPr>
          <w:rFonts w:ascii="Times New Roman" w:hAnsi="Times New Roman" w:cs="Times New Roman" w:eastAsiaTheme="maj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/>
        </w:rPr>
        <w:t xml:space="preserve">                                                          Утверждаю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Директор ГБОУ СО «ЕШИ № 11»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keepNext w:val="true"/>
        <w:keepLines w:val="true"/>
        <w:pBdr/>
        <w:spacing w:after="0" w:before="200" w:line="240" w:lineRule="auto"/>
        <w:ind/>
        <w:jc w:val="right"/>
        <w:outlineLvl w:val="7"/>
        <w:rPr>
          <w:rFonts w:ascii="Times New Roman" w:hAnsi="Times New Roman" w:cs="Times New Roman" w:eastAsiaTheme="majorEastAsia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hAnsi="Times New Roman" w:cs="Times New Roman" w:eastAsiaTheme="majorEastAsia"/>
          <w:color w:val="404040" w:themeColor="text1" w:themeTint="BF"/>
          <w:sz w:val="24"/>
          <w:szCs w:val="24"/>
          <w:lang w:eastAsia="ru-RU"/>
        </w:rPr>
        <w:t xml:space="preserve">                                                              ______________О.А. Зайцева</w:t>
      </w:r>
      <w:r>
        <w:rPr>
          <w:rFonts w:ascii="Times New Roman" w:hAnsi="Times New Roman" w:cs="Times New Roman" w:eastAsiaTheme="majorEastAsia"/>
          <w:color w:val="404040" w:themeColor="text1" w:themeTint="BF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«__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УЧЕБНЫЙ ПЛАН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начального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общего образования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в соответствии с ФГОС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ОО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ОВЗ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для слабослышащих обучающихся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1-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классов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pBdr/>
        <w:shd w:val="nil"/>
        <w:spacing/>
        <w:ind/>
        <w:outlineLvl w:val="0"/>
        <w:rPr>
          <w:rFonts w:ascii="Times New Roman" w:hAnsi="Times New Roman" w:eastAsiaTheme="majorEastAsia" w:cstheme="majorBidi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Theme="majorEastAsia" w:cstheme="majorBidi"/>
          <w:b/>
          <w:bCs/>
          <w:sz w:val="24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Theme="majorEastAsia" w:cstheme="majorBidi"/>
          <w:b/>
          <w:bCs/>
          <w:sz w:val="24"/>
          <w:szCs w:val="28"/>
          <w:highlight w:val="none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Theme="majorEastAsia" w:cstheme="majorBidi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  <w:t xml:space="preserve">Пояснительная записка </w:t>
      </w:r>
      <w:r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</w:r>
    </w:p>
    <w:p>
      <w:pPr>
        <w:keepNext w:val="true"/>
        <w:keepLines w:val="true"/>
        <w:pBdr/>
        <w:spacing w:after="0" w:line="240" w:lineRule="auto"/>
        <w:ind/>
        <w:jc w:val="center"/>
        <w:outlineLvl w:val="0"/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</w:pPr>
      <w:r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  <w:t xml:space="preserve">к учебному плану для слабослышащих обучающихся в соответствии с ФГОС НОО</w:t>
      </w:r>
      <w:r>
        <w:rPr>
          <w:rFonts w:ascii="Times New Roman" w:hAnsi="Times New Roman" w:eastAsiaTheme="majorEastAsia" w:cstheme="majorBidi"/>
          <w:b/>
          <w:bCs/>
          <w:sz w:val="24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Учебный  план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ГБОУ СО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«Екатеринбургская школа - интернат №11»  определяет содержание образовательного процесса в школе, устанавливает перечень учебных предметов, объем учебного времени, отводимый на изучение по ступеням общего образования и учебным годам.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Учебный план составлен на основе нормативных правовых документов: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Российской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7"/>
        <w:numPr>
          <w:ilvl w:val="1"/>
          <w:numId w:val="10"/>
        </w:numPr>
        <w:pBdr/>
        <w:spacing w:after="0" w:line="240" w:lineRule="auto"/>
        <w:ind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закона</w:t>
      </w:r>
      <w:r>
        <w:rPr>
          <w:sz w:val="24"/>
          <w:szCs w:val="24"/>
        </w:rPr>
        <w:t xml:space="preserve"> «Об образовании в РФ» от 29.12.2012 г. № 273-ФЗ </w:t>
      </w:r>
      <w:r>
        <w:rPr>
          <w:sz w:val="24"/>
          <w:szCs w:val="24"/>
        </w:rPr>
      </w:r>
    </w:p>
    <w:p>
      <w:pPr>
        <w:pStyle w:val="657"/>
        <w:numPr>
          <w:ilvl w:val="1"/>
          <w:numId w:val="10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25 октября 1991 г. № 1807-1 «О языках народов Российской Федерации» (в редакции Федерального закона № 185-ФЗ);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numPr>
          <w:ilvl w:val="1"/>
          <w:numId w:val="10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Приказа Министерства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образования 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науки РФ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7"/>
        <w:numPr>
          <w:ilvl w:val="1"/>
          <w:numId w:val="10"/>
        </w:numPr>
        <w:pBdr/>
        <w:spacing w:after="0"/>
        <w:ind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СанПиН 1.2.3685-21</w:t>
      </w:r>
      <w:r>
        <w:rPr>
          <w:rFonts w:ascii="Times New Roman" w:hAnsi="Times New Roman" w:cs="Times New Roman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Cs w:val="24"/>
        </w:rPr>
        <w:t xml:space="preserve">«Гигиенические нормативы и требования к обеспе</w:t>
      </w:r>
      <w:r>
        <w:rPr>
          <w:rFonts w:ascii="Times New Roman" w:hAnsi="Times New Roman" w:cs="Times New Roman"/>
          <w:szCs w:val="24"/>
        </w:rPr>
        <w:t xml:space="preserve">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  <w:r>
        <w:rPr>
          <w:rFonts w:ascii="Times New Roman" w:hAnsi="Times New Roman" w:cs="Times New Roman"/>
          <w:szCs w:val="24"/>
        </w:rPr>
      </w:r>
    </w:p>
    <w:p>
      <w:pPr>
        <w:pStyle w:val="657"/>
        <w:numPr>
          <w:ilvl w:val="1"/>
          <w:numId w:val="10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Приказа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Минпросвещения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России от 24.11.2022 N 1023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(вариант 1.2, 1.3, 1.4) (Зарегистрировано в Минюсте России 21.03.2023 N 72654).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7"/>
        <w:numPr>
          <w:ilvl w:val="1"/>
          <w:numId w:val="10"/>
        </w:num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Cs w:val="24"/>
          <w14:ligatures w14:val="standardContextual"/>
        </w:rPr>
      </w:pP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Порядком организации и осуществления обр</w:t>
      </w: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№ 115.</w:t>
      </w:r>
      <w:r>
        <w:rPr>
          <w:rFonts w:ascii="Times New Roman" w:hAnsi="Times New Roman" w:eastAsia="Calibri" w:cs="Times New Roman"/>
          <w:szCs w:val="24"/>
          <w14:ligatures w14:val="standardContextual"/>
        </w:rPr>
      </w:r>
    </w:p>
    <w:p>
      <w:pPr>
        <w:pStyle w:val="657"/>
        <w:numPr>
          <w:ilvl w:val="1"/>
          <w:numId w:val="10"/>
        </w:num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Cs w:val="24"/>
          <w14:ligatures w14:val="standardContextual"/>
        </w:rPr>
      </w:pP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Постановлением Главного государственного санитарного врача РФ от 28.09.2020 № 28 "Об утверждении санитарных правил СП 2.4. 3648-20 "</w:t>
      </w: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Санитарноэпидемиологические</w:t>
      </w: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 требования к организациям воспитания и обучения, отдыха и оздоровления детей и молодежи" (Зарегистрировано в Минюсте России 18.12.2020 № 61573).</w:t>
      </w:r>
      <w:r>
        <w:rPr>
          <w:rFonts w:ascii="Times New Roman" w:hAnsi="Times New Roman" w:eastAsia="Calibri" w:cs="Times New Roman"/>
          <w:szCs w:val="24"/>
          <w14:ligatures w14:val="standardContextual"/>
        </w:rPr>
      </w:r>
    </w:p>
    <w:p>
      <w:pPr>
        <w:pStyle w:val="657"/>
        <w:numPr>
          <w:ilvl w:val="1"/>
          <w:numId w:val="10"/>
        </w:num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Cs w:val="24"/>
          <w14:ligatures w14:val="standardContextual"/>
        </w:rPr>
      </w:pP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Приказом Министерства просвещения Российской Федерации от 20.05.2020 № </w:t>
      </w: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254  "</w:t>
      </w: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Об утверждении федерального перечня учебников, допущенных к использованию </w:t>
      </w:r>
      <w:r>
        <w:rPr>
          <w:rFonts w:ascii="Times New Roman" w:hAnsi="Times New Roman" w:eastAsia="Calibri" w:cs="Times New Roman"/>
          <w:szCs w:val="24"/>
          <w14:ligatures w14:val="standardContextual"/>
        </w:rPr>
      </w:r>
    </w:p>
    <w:p>
      <w:pPr>
        <w:pBdr/>
        <w:spacing w:after="0"/>
        <w:ind/>
        <w:contextualSpacing w:val="true"/>
        <w:jc w:val="both"/>
        <w:rPr>
          <w:rFonts w:ascii="Times New Roman" w:hAnsi="Times New Roman" w:eastAsia="Calibri" w:cs="Times New Roman"/>
          <w:szCs w:val="24"/>
          <w14:ligatures w14:val="standardContextual"/>
        </w:rPr>
      </w:pPr>
      <w:r>
        <w:rPr>
          <w:rFonts w:ascii="Times New Roman" w:hAnsi="Times New Roman" w:eastAsia="Calibri" w:cs="Times New Roman"/>
          <w:szCs w:val="24"/>
          <w14:ligatures w14:val="standardContextual"/>
        </w:rPr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14.09.2020 № 59808).</w:t>
      </w:r>
      <w:r>
        <w:rPr>
          <w:rFonts w:ascii="Times New Roman" w:hAnsi="Times New Roman" w:eastAsia="Calibri" w:cs="Times New Roman"/>
          <w:szCs w:val="24"/>
          <w14:ligatures w14:val="standardContextual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Учебный  план</w:t>
      </w:r>
      <w:r>
        <w:rPr>
          <w:rFonts w:ascii="Times New Roman" w:hAnsi="Times New Roman" w:eastAsia="Calibri" w:cs="Times New Roman"/>
          <w:sz w:val="24"/>
          <w:szCs w:val="24"/>
        </w:rPr>
        <w:t xml:space="preserve">  Г</w:t>
      </w:r>
      <w:r>
        <w:rPr>
          <w:rFonts w:ascii="Times New Roman" w:hAnsi="Times New Roman" w:eastAsia="Calibri" w:cs="Times New Roman"/>
          <w:sz w:val="24"/>
          <w:szCs w:val="24"/>
        </w:rPr>
        <w:t xml:space="preserve">Б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ОУ СО ЕШИ № 11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для начальных классов составлен на основе Федерального государственного образовательного стандарта начального общего образования для слабослышащих и позднооглохших детей.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Содержание и структура учебного плана начального общего образования определяются требованиями Федерального государственного образовательного стандарта начального общего образования, целями, задачами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спецификой  образовательной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деятельности школы-интерната.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  <w:t xml:space="preserve">Учебный план </w:t>
      </w:r>
      <w:r>
        <w:rPr>
          <w:rFonts w:ascii="Times New Roman" w:hAnsi="Times New Roman" w:eastAsia="Calibri" w:cs="Times New Roman"/>
          <w:color w:val="000000"/>
          <w:spacing w:val="3"/>
          <w:sz w:val="24"/>
          <w:szCs w:val="24"/>
        </w:rPr>
        <w:t xml:space="preserve">разработан в соответствии с </w:t>
      </w:r>
      <w:r>
        <w:rPr>
          <w:rFonts w:ascii="Times New Roman" w:hAnsi="Times New Roman" w:eastAsia="Calibri" w:cs="Times New Roman"/>
          <w:color w:val="000000"/>
          <w:spacing w:val="3"/>
          <w:sz w:val="24"/>
          <w:szCs w:val="24"/>
        </w:rPr>
        <w:t xml:space="preserve">АООП  НОО</w:t>
      </w:r>
      <w:r>
        <w:rPr>
          <w:rFonts w:ascii="Times New Roman" w:hAnsi="Times New Roman" w:eastAsia="Calibri" w:cs="Times New Roman"/>
          <w:color w:val="000000"/>
          <w:spacing w:val="3"/>
          <w:sz w:val="24"/>
          <w:szCs w:val="24"/>
        </w:rPr>
        <w:t xml:space="preserve"> для СС и ПО</w:t>
      </w:r>
      <w:r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sz w:val="24"/>
          <w:szCs w:val="24"/>
        </w:rPr>
        <w:t xml:space="preserve">Б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 ЕШИ №11 обеспечивает своим воспитанникам общеобразовательную подготовку, отвечающую нормативным требован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иям к уровню подготовки выпускников общеобразовательных учреждений. Однако соответствие этому уровню может быть достигнуто при соблюдении особой содержательной и методической направленности образовательного процесса, в основе которого заложен коррекционно-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развивающий  принцип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обучения.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Создание специальных условий обу</w:t>
      </w:r>
      <w:r>
        <w:rPr>
          <w:rFonts w:ascii="Times New Roman" w:hAnsi="Times New Roman" w:eastAsia="Calibri" w:cs="Times New Roman"/>
          <w:sz w:val="24"/>
          <w:szCs w:val="24"/>
        </w:rPr>
        <w:t xml:space="preserve">чения детей с нарушениями слуха, исходя их принципа коррекционной направленности, обязательно предполагает определенное своеобразие содержания, изменения темпов и сроков обучения; перестройку методов обучения в соответствии со структурой основного дефекта.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Исходя из этого, учебный план ориентирован на 5 - 6-ти летний нормативный срок освоения образовательных программ начального общего образования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  Для обучающихся с глубоким речевым недоразвитием, имеющих значительные нарушения всех структурных элементов речи (на фонетическом, лексическом и грамматическом уровнях) и не имеющих качественной дошкольной подготовки, организован дополнительный 1 класс.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Приоритетным направлением является создание условий развивающей образовательной среды.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pBdr/>
        <w:tabs>
          <w:tab w:val="left" w:leader="none" w:pos="708"/>
        </w:tabs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  <w:t xml:space="preserve">формирование универсальных учебных действий обучающихся;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</w:r>
    </w:p>
    <w:p>
      <w:pPr>
        <w:numPr>
          <w:ilvl w:val="0"/>
          <w:numId w:val="4"/>
        </w:numPr>
        <w:pBdr/>
        <w:tabs>
          <w:tab w:val="left" w:leader="none" w:pos="708"/>
        </w:tabs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  <w:t xml:space="preserve">достижение предметных и личностных результатов в обучении и развитии обучающихся;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</w:r>
    </w:p>
    <w:p>
      <w:pPr>
        <w:numPr>
          <w:ilvl w:val="0"/>
          <w:numId w:val="4"/>
        </w:numPr>
        <w:pBdr/>
        <w:tabs>
          <w:tab w:val="left" w:leader="none" w:pos="708"/>
        </w:tabs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  <w:t xml:space="preserve">усиление роли информационно – коммуникативных технологий, обеспечивающих успешную социализацию обучающихся в современном информационном обществе.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hi-IN" w:bidi="hi-I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Учебный план школы - интерната направлен на решение следующих задач: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обеспечение базового образования для каждого школьника, равного доступа к полноценному образованию всем обучающимся в соответствии с их индивидуальными способностями и потребностями;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требований к результату ФГОС НОО, определяющего содержание образования, организацию учебно-воспитательного процесса общеобразовательного учебного заведения;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реализацию коррекционной составляющей образования, позволяющей развивать слуховое восприятие и формировать произносительные навыки обучающихся, о</w:t>
      </w:r>
      <w:r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  <w:t xml:space="preserve">беспечивать коррекцию психического развития и эмоционально-волевой сферы; </w:t>
      </w:r>
      <w:r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  <w:t xml:space="preserve">активизацию познавательной деятельности, формирование универсальных учебных действий обучающихся, у которых при потенциально со</w:t>
      </w:r>
      <w:r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  <w:t xml:space="preserve">хранных возможностях интеллектуального развития наблюдается слабость памяти, внимания, недостаточность темпа и подвижности психических процессов, повышенная истощаемость, несформированность произвольной регуляции деятельности, эмоциональная неустойчивость;</w:t>
      </w:r>
      <w:r>
        <w:rPr>
          <w:rFonts w:ascii="Times New Roman" w:hAnsi="Times New Roman" w:eastAsia="Calibri" w:cs="Times New Roman"/>
          <w:color w:val="000000"/>
          <w:spacing w:val="4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содействие развитию творческих способностей учащихся; </w:t>
      </w:r>
      <w:r>
        <w:rPr>
          <w:rFonts w:ascii="Times New Roman" w:hAnsi="Times New Roman" w:eastAsia="Calibri" w:cs="Times New Roman"/>
          <w:color w:val="000000"/>
          <w:spacing w:val="3"/>
          <w:sz w:val="24"/>
          <w:szCs w:val="24"/>
        </w:rPr>
      </w:r>
    </w:p>
    <w:p>
      <w:pPr>
        <w:numPr>
          <w:ilvl w:val="0"/>
          <w:numId w:val="5"/>
        </w:num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подготовку учащихся к восприятию и освоению современных реалий жизни, в которой ценностями являются самостоятельное действие и предприимчивость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2. По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ядок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услов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еализации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бного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плана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учре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ж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ый год в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режд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на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тся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 1 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нтября.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Продолжительность учебного года: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 класс – 33 учебные недели.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2-4 классы – 34 учебные недели. 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Продолжительность каникул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течение учебного года составляет 30 календарных дней. Для обучающихся в 1 классе устанавливаются дополнительные недельные каникулы с 26.05.-31.05.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анят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ются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ов,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чен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роводи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одну</w:t>
      </w:r>
      <w:r>
        <w:rPr>
          <w:rFonts w:ascii="Times New Roman" w:hAnsi="Times New Roman" w:eastAsia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ну, пер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мены м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оками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нее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(для органи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ии п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ия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нее 20 ми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tabs>
          <w:tab w:val="left" w:leader="none" w:pos="9288"/>
        </w:tabs>
        <w:spacing w:after="0" w:line="240" w:lineRule="auto"/>
        <w:ind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Ступень начального общего образования работает в следующем режиме: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продолжительность учебного года в 1-х классах 33 учебные недели, во 2-х, 3-х, 4-х,5-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  классах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 34 учебные недели;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продолжительность учебной недели 5 дней,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обязательная недельная нагрузка обучающихся в 1-х классах – 21 час, во 2-х- 5-х классах – 23 часа;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продолжительность уроков в 1-х классах имеет «ступенчатый» режим: в первом полугодии в сентябре и октябре по 3 урока по 35 минут, в ноябре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декабре по 4 урока по 35 минут, в январе – мае по 4 урока по 40 минут; в сентябре – октябре четвёртый урок в 1- классах проводится в форме экскурсий, целевых прогулок, развивающих игр; продолжительность уроков во 2-х, 3-х, 4-х  классах – 40 минут каждый.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9288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Учебный план включает две части: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обязательную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формируемую участниками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образовательного процесса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Наполняемость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обязательной части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определена составом учебных предметов обязательных предметных областей;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часть, формируемая участниками образовательного процесса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включает занятия, направленные на реализацию индивидуальных образовательных потребностей обучающихся в соответствии с их запросами, а также, отражающие специфику ОУ.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9288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учебном плане начального общего образования для слабослышащих и позднооглохших детей представлен предмет «Основы религиозных культур и светской этики» (5"</w:t>
      </w:r>
      <w:r>
        <w:rPr>
          <w:rFonts w:ascii="Times New Roman" w:hAnsi="Times New Roman" w:eastAsia="Calibri" w:cs="Times New Roman"/>
          <w:sz w:val="24"/>
          <w:szCs w:val="24"/>
        </w:rPr>
        <w:t xml:space="preserve">В,Б</w:t>
      </w:r>
      <w:r>
        <w:rPr>
          <w:rFonts w:ascii="Times New Roman" w:hAnsi="Times New Roman" w:eastAsia="Calibri" w:cs="Times New Roman"/>
          <w:sz w:val="24"/>
          <w:szCs w:val="24"/>
        </w:rPr>
        <w:t xml:space="preserve">,Д" классы).  В результате изучения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курса  обучающиеся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получают  социально-педагогическую поддержку становления и развития высоконравственно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9288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Учебным планом ОУ предусмотрено следующее распределение часов части, формируемой участниками образовательного процесса в соответствии с диагностикой, проводимой школьным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ПМПк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tabs>
          <w:tab w:val="left" w:leader="none" w:pos="9288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 1 классах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– часть, формируемая участниками образовательного процесса в соответствии с ФГОС НОО отсутствует;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3 классе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предметная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область «Обществознание и естествознание (окружающий мир)» - по 1 часу в неделю с целью формирования у обучающихся ценностного отношения к здоровью и профилактики вредных привычек, расширения кругозора, формирования навыков продуктивного общения;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Особое место в образовании младших школьников с нарушениями слуха занимают КОРРЕКЦИОННЫЕ ТЕХНОЛОГИИ.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структуру ООП начального общего образования в качестве обязательной её составляющей включена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коррекционно-развивающая область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учитывающая специфические особенности обучения детей с нарушением слуха, реализуемая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 всех общеобразовательных уроках;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 занятиях по формированию речевого слуха и произносительной стороны устной речи;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 музыкально-ритмических занятиях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-на занятиях по развитию психомоторики и сенсорных процессов для детей со сложным дефектом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Основной задачей работы по формированию речевого слуха и произносительной стороны устной речи слабослышащих учащихся является формирование навыков восприятия речи на слух, создание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слухозрительной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основы для восприятия устной речи, формирование фонетически внятной, выразительной, членораздельной речи учащихся.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Работа в </w:t>
      </w: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1–5-е классах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ведется  на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индивидуальных занятиях.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Индивидуальные занятия по формированию речевого слуха и произносительной стороны устной речи </w:t>
      </w: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проводятся на материале уроков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чтения, ИЗО, ФГСР, окружающего мира, трудового обучения.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Нормативными документами предусмотрено следующее </w:t>
      </w: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распределение  часов</w:t>
      </w: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 на обучающегося: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0" w:type="auto"/>
        <w:tblInd w:w="40" w:type="dxa"/>
        <w:tblBorders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4"/>
        <w:gridCol w:w="1436"/>
        <w:gridCol w:w="1456"/>
        <w:gridCol w:w="1456"/>
        <w:gridCol w:w="1475"/>
        <w:gridCol w:w="1436"/>
      </w:tblGrid>
      <w:tr>
        <w:trPr>
          <w:trHeight w:val="392" w:hRule="exact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4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классы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3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75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3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392" w:hRule="exact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4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3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75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3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4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-3"/>
                <w:sz w:val="24"/>
                <w:szCs w:val="24"/>
              </w:rPr>
              <w:t xml:space="preserve">2 отд.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3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5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75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36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Таким образом, общее количество часов на класс оп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ределяется численностью класса и может быть скорректировано в течение года </w:t>
      </w:r>
      <w:r>
        <w:rPr>
          <w:rFonts w:ascii="Times New Roman" w:hAnsi="Times New Roman" w:eastAsia="Calibri" w:cs="Times New Roman"/>
          <w:color w:val="000000"/>
          <w:spacing w:val="-1"/>
          <w:sz w:val="24"/>
          <w:szCs w:val="24"/>
        </w:rPr>
        <w:t xml:space="preserve">при изменении наполняемости.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Реализация образовательного и коррекционного б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локов учебного плана обеспечивает достижение базового уровня образованности слабослышащих учащихся младших классов, получение возможности приобретения общих специальных умений и навыков, которые позволят ребенку продолжить образование на следующей ступени.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Все образовательные программы образуют целостную систему, основанную на принципах непрерывности, преемственности, доступности и личностной ориентации обучающихся.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/>
      <w:bookmarkStart w:id="0" w:name="bookmark1"/>
      <w:r>
        <w:rPr>
          <w:rFonts w:ascii="Times New Roman" w:hAnsi="Times New Roman" w:eastAsia="Calibri" w:cs="Times New Roman"/>
          <w:i/>
          <w:sz w:val="24"/>
          <w:szCs w:val="24"/>
        </w:rPr>
        <w:t xml:space="preserve">Формы промежуточной аттестации</w:t>
      </w:r>
      <w:bookmarkEnd w:id="0"/>
      <w:r/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Промежуточная аттестация (итоговый контроль) в переводных классах может проводиться в следующих формах: итоговая контрольная работа, комплексная проверочная работа, итоговый опрос, тестирование.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соответствии с требованиями ФГО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НОО приоритетными в диагностике становятся метапредметные диагностические работы. Метапредметные диагностические работы составляются из компетентностных заданий, требующих от ученика не только познавательных, но и регулятивных и коммуникативных действий.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промежуточную аттестацию на ступени начального 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бщего образования включена диагностика результатов личностного развития. Она проводится форме наблюдения. Такая диагностика предполагает проявление учеником качеств личности: оценки поступков, обозначение жизненной позиции, культурного выбора, мотивов, лич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ностных целей. Вводятся следующие формы контроля результатов освоения АООП: целенаправленное наблюдение (фиксация проявляемых ученикам действий и качеств по заданным параметрам); результаты разнообразных внеучебных и внешкольных работ, достижений учеников.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Учебный план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ФАООП НОО для слабослышащих и позднооглохших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(вариант 2.2) для обучающихся, получающих образование в пролонгированные сроки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20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 отделение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" w:type="dxa"/>
        <w:tblBorders/>
        <w:tblCellMar>
          <w:left w:w="150" w:type="dxa"/>
          <w:top w:w="75" w:type="dxa"/>
          <w:right w:w="150" w:type="dxa"/>
          <w:bottom w:w="75" w:type="dxa"/>
        </w:tblCellMar>
        <w:tblLook w:val="04A0" w:firstRow="1" w:lastRow="0" w:firstColumn="1" w:lastColumn="0" w:noHBand="0" w:noVBand="1"/>
      </w:tblPr>
      <w:tblGrid>
        <w:gridCol w:w="2211"/>
        <w:gridCol w:w="3468"/>
        <w:gridCol w:w="584"/>
        <w:gridCol w:w="605"/>
        <w:gridCol w:w="1557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Предметные области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Классы 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Количество часов </w:t>
            </w:r>
            <w:r/>
          </w:p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в неделю </w:t>
            </w:r>
            <w:r/>
          </w:p>
        </w:tc>
      </w:tr>
      <w:tr>
        <w:trPr>
          <w:trHeight w:val="677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59"/>
              <w:pBdr/>
              <w:spacing/>
              <w:ind/>
              <w:jc w:val="left"/>
              <w:rPr/>
            </w:pPr>
            <w:r>
              <w:t xml:space="preserve">Учебные </w:t>
            </w:r>
            <w:r>
              <w:br/>
              <w:t xml:space="preserve">предметы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1ж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3в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21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Обязательная часть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Русский язык 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Русский язык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литературное чтение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Литературное чтение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Развитие речи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Предметно-</w:t>
            </w:r>
            <w:r>
              <w:br/>
              <w:t xml:space="preserve">практическое обучение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Математика и информатика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Математика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Обществознание и естествознание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Ознакомление с окружающим миром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>
          <w:trHeight w:val="51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(Окружающий мир)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Окружающий мир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Основы религиозных культур и светской этики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Основы религиозных культур и светской этики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Искусство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Изобразительное искусство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Технология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Труд (т)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Физическая культура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468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Физическая культура (Адаптивная физическая </w:t>
            </w:r>
            <w:r>
              <w:t xml:space="preserve">культура)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21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Часть учебного плана, формируемая участниками образовательных отношений (при 5-дневной неделе)</w:t>
            </w:r>
            <w:r/>
          </w:p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- занимательная математика </w:t>
            </w:r>
            <w:r/>
          </w:p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- смысловое чтение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2 </w:t>
            </w:r>
            <w:r/>
          </w:p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Максимально допустимая недельная нагрузка (при неделе) 5-дневной учебной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21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23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Внеурочная деятельность (включая коррекционно-</w:t>
            </w:r>
            <w:r>
              <w:t xml:space="preserve">развиваюшую</w:t>
            </w:r>
            <w:r>
              <w:t xml:space="preserve"> область)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Коррекционно-развивающая область, из них: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5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1. Формирование речевого слуха и произносительной стороны речи (индивидуальные занятия)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2. Развитие слухового восприятия и техника речи (фронтальные занятия)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t xml:space="preserve">3. Музыкально-ритмические занятия (фронтальные занятия)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>
          <w:trHeight w:val="81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numPr>
                <w:ilvl w:val="0"/>
                <w:numId w:val="11"/>
              </w:numPr>
              <w:pBdr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направления внеурочной деятельности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</w:p>
          <w:p>
            <w:pPr>
              <w:pStyle w:val="660"/>
              <w:pBdr/>
              <w:spacing w:after="0"/>
              <w:ind/>
              <w:rPr/>
            </w:pPr>
            <w:r>
              <w:rPr>
                <w:sz w:val="22"/>
                <w:szCs w:val="22"/>
              </w:rPr>
              <w:t xml:space="preserve">- Разговоры о важном.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4</w:t>
            </w:r>
            <w:r/>
          </w:p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5</w:t>
            </w:r>
            <w:r/>
          </w:p>
          <w:p>
            <w:pPr>
              <w:pStyle w:val="658"/>
              <w:pBdr/>
              <w:spacing/>
              <w:ind/>
              <w:jc w:val="left"/>
              <w:rPr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>
          <w:trHeight w:val="360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 w:after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Функциональная грамотность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>
          <w:trHeight w:val="585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 w:after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Профориентация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>
          <w:trHeight w:val="465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 w:after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-Робототехника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>
          <w:trHeight w:val="377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/>
            </w:pPr>
            <w:r>
              <w:rPr>
                <w:sz w:val="22"/>
                <w:szCs w:val="22"/>
              </w:rPr>
              <w:t xml:space="preserve">- Движение и танцы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>
          <w:trHeight w:val="377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Азбука здоровья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679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к финансированию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31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0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33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57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Bdr/>
        <w:spacing w:after="223"/>
        <w:ind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обязательные индивидуаль</w:t>
      </w:r>
      <w:r>
        <w:rPr>
          <w:rFonts w:ascii="Times New Roman" w:hAnsi="Times New Roman" w:cs="Times New Roman"/>
          <w:sz w:val="18"/>
          <w:szCs w:val="18"/>
        </w:rPr>
        <w:t xml:space="preserve">ные занятия по формированию речевого слуха и произносительной стороны речи (по 1-ому и 2-ому вариантам учебного плана) количество часов в неделю указано из расчета на одного обучающегося. Общая недельная нагрузка на класс зависит от количества обучающихся.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Учебный план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ФАООП НОО для слабослышащих и позднооглохших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умственной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отсталостью 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интеллектуальными нарушениями)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(вариант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для обучающихся, получающих образование в пролонгированные сроки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20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tbl>
      <w:tblPr>
        <w:tblW w:w="0" w:type="auto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65"/>
        <w:gridCol w:w="2530"/>
        <w:gridCol w:w="635"/>
        <w:gridCol w:w="632"/>
        <w:gridCol w:w="632"/>
        <w:gridCol w:w="2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Align w:val="center"/>
            <w:vMerge w:val="restart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Предметные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30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Учебные предметы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Количество часов</w:t>
            </w:r>
            <w:r/>
          </w:p>
          <w:p>
            <w:pPr>
              <w:pStyle w:val="661"/>
              <w:pBdr/>
              <w:spacing/>
              <w:ind/>
              <w:rPr/>
            </w:pPr>
            <w:r>
              <w:t xml:space="preserve">в неделю</w:t>
            </w:r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Классы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1 «</w:t>
            </w:r>
            <w:r>
              <w:t xml:space="preserve">Д»</w:t>
            </w:r>
            <w:r>
              <w:t xml:space="preserve">доп</w:t>
            </w:r>
            <w: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outlineLvl w:val="4"/>
              <w:rPr/>
            </w:pPr>
            <w:r>
              <w:t xml:space="preserve">Обязательная часть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4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outlineLvl w:val="4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Merge w:val="restart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Язык и речевая практика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Русский язык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Чтение и развитие речи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Развитие речи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Предметно практическое обучение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Математика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Математика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Merge w:val="restart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Естествознание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Ознакомление с окружающим миром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vMerge w:val="continue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Окружающий мир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Искусство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Изобразительное искусство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Технология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Ручной труд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Физическая культура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Физическая культура (Адаптивная физическая культура)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Итого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Часть, формируемая участниками образовательных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Максимально допустимая недельная нагрузка (при 5-дневной учебной неделе)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rPr/>
            </w:pPr>
            <w:r>
              <w:t xml:space="preserve">Внеурочная деятельность:</w:t>
            </w:r>
            <w:r/>
          </w:p>
          <w:p>
            <w:pPr>
              <w:pStyle w:val="661"/>
              <w:pBdr/>
              <w:spacing/>
              <w:ind/>
              <w:rPr/>
            </w:pPr>
            <w:r>
              <w:t xml:space="preserve">коррекционные курсы;</w:t>
            </w:r>
            <w:r/>
          </w:p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занятия по различным направлениям внеурочной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outlineLvl w:val="4"/>
              <w:rPr/>
            </w:pPr>
            <w:r>
              <w:t xml:space="preserve">Коррекционные курсы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4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outlineLvl w:val="4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Коррекционно-развивающая область, из них: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Формирование речевого слуха и произносительной стороны речи (индивидуальные занятия)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Музыкально-ритмические занятия (фронтальные занятия)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Развитие слухового восприятия и техника речи (фронтальные занятия)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Социально-бытовая ориентировка (фронтальные занятия)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Развитие познавательной сферы (индивидуальные занятия)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0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outlineLvl w:val="4"/>
              <w:rPr/>
            </w:pPr>
            <w:r>
              <w:t xml:space="preserve">Занятия по различным направлениям </w:t>
            </w:r>
            <w:r/>
          </w:p>
          <w:p>
            <w:pPr>
              <w:pStyle w:val="661"/>
              <w:pBdr/>
              <w:spacing/>
              <w:ind/>
              <w:outlineLvl w:val="4"/>
              <w:rPr/>
            </w:pPr>
            <w:r>
              <w:t xml:space="preserve">внеурочной деятельности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61"/>
              <w:pBdr/>
              <w:spacing/>
              <w:ind/>
              <w:outlineLvl w:val="4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Занятия по направлениям внеурочной деятельности</w:t>
            </w:r>
            <w:r/>
          </w:p>
          <w:p>
            <w:pPr>
              <w:pStyle w:val="661"/>
              <w:pBdr/>
              <w:spacing/>
              <w:ind/>
              <w:jc w:val="both"/>
              <w:rPr/>
            </w:pPr>
            <w:r>
              <w:t xml:space="preserve">- Разговоры о важном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95" w:type="dxa"/>
            <w:vAlign w:val="center"/>
            <w:textDirection w:val="lrTb"/>
            <w:noWrap w:val="false"/>
          </w:tcPr>
          <w:p>
            <w:pPr>
              <w:pStyle w:val="660"/>
              <w:pBdr/>
              <w:spacing w:after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Профориентация</w:t>
            </w:r>
            <w:r>
              <w:rPr>
                <w:sz w:val="22"/>
                <w:szCs w:val="22"/>
              </w:rPr>
            </w:r>
          </w:p>
          <w:p>
            <w:pPr>
              <w:pStyle w:val="661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After w:val="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95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Всего к финансированию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33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pStyle w:val="661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661"/>
        <w:pBdr/>
        <w:spacing/>
        <w:ind/>
        <w:jc w:val="both"/>
        <w:rPr/>
      </w:pPr>
      <w:r/>
      <w:r/>
    </w:p>
    <w:p>
      <w:pPr>
        <w:pStyle w:val="661"/>
        <w:pBdr/>
        <w:spacing/>
        <w:ind w:firstLine="540"/>
        <w:jc w:val="both"/>
        <w:rPr/>
      </w:pPr>
      <w:r>
        <w:t xml:space="preserve">На обязательные индивидуальные занятия по формированию речевого слуха и п</w:t>
      </w:r>
      <w:r>
        <w:t xml:space="preserve">роизносительной стороны речи, а также на дополнительные коррекционные занятия "Развитие познавательной сферы" количество часов в неделю указано из расчета на одного обучающегося. Общая недельная нагрузка на класс зависит от количества обучающихся в классе.</w:t>
      </w:r>
      <w:r/>
    </w:p>
    <w:p>
      <w:pPr>
        <w:pBdr/>
        <w:spacing w:after="223"/>
        <w:ind/>
        <w:rPr>
          <w:rFonts w:ascii="Georgia" w:hAnsi="Georgia"/>
        </w:rPr>
      </w:pPr>
      <w:r>
        <w:rPr>
          <w:rFonts w:ascii="Georgia" w:hAnsi="Georgia"/>
        </w:rPr>
      </w:r>
      <w:r>
        <w:rPr>
          <w:rFonts w:ascii="Georgia" w:hAnsi="Georgia"/>
        </w:rPr>
      </w:r>
    </w:p>
    <w:p>
      <w:pPr>
        <w:pBdr/>
        <w:spacing w:after="223"/>
        <w:ind/>
        <w:rPr>
          <w:rFonts w:ascii="Georgia" w:hAnsi="Georgia"/>
        </w:rPr>
      </w:pPr>
      <w:r>
        <w:rPr>
          <w:rFonts w:ascii="Georgia" w:hAnsi="Georgia"/>
        </w:rPr>
      </w:r>
      <w:r>
        <w:rPr>
          <w:rFonts w:ascii="Georgia" w:hAnsi="Georgia"/>
        </w:rPr>
      </w:r>
    </w:p>
    <w:p>
      <w:pPr>
        <w:pBdr/>
        <w:spacing w:after="223"/>
        <w:ind/>
        <w:rPr>
          <w:rFonts w:ascii="Georgia" w:hAnsi="Georgia"/>
        </w:rPr>
      </w:pPr>
      <w:r>
        <w:rPr>
          <w:rFonts w:ascii="Georgia" w:hAnsi="Georgia"/>
        </w:rPr>
      </w:r>
      <w:r>
        <w:rPr>
          <w:rFonts w:ascii="Georgia" w:hAnsi="Georgia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084"/>
        </w:tabs>
        <w:spacing/>
        <w:ind w:hanging="36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244"/>
        </w:tabs>
        <w:spacing/>
        <w:ind w:hanging="36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04"/>
        </w:tabs>
        <w:spacing/>
        <w:ind w:hanging="360" w:left="6404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2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80"/>
      </w:pPr>
      <w:rPr>
        <w:rFonts w:hint="default" w:ascii="Courier New" w:hAnsi="Courier New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40"/>
      </w:pPr>
      <w:rPr>
        <w:rFonts w:hint="default" w:ascii="Courier New" w:hAnsi="Courier New" w:cs="Times New Roman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00"/>
      </w:pPr>
      <w:rPr>
        <w:rFonts w:hint="default" w:ascii="Courier New" w:hAnsi="Courier New" w:cs="Times New Roman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2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ascii="Times New Roman" w:hAnsi="Times New Roman" w:cs="Times New Roman" w:eastAsiaTheme="minorHAnsi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157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ascii="Times New Roman" w:hAnsi="Times New Roman" w:cs="Times New Roman" w:eastAsiaTheme="minorHAnsi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5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1"/>
    <w:next w:val="65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1"/>
    <w:next w:val="65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1"/>
    <w:next w:val="65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1"/>
    <w:next w:val="65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1"/>
    <w:next w:val="65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1"/>
    <w:next w:val="65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1"/>
    <w:next w:val="65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1"/>
    <w:next w:val="65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1"/>
    <w:next w:val="65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5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5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5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5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5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5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5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5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5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1"/>
    <w:next w:val="65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5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1"/>
    <w:next w:val="65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5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1"/>
    <w:next w:val="65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5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1"/>
    <w:next w:val="65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5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5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5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5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52"/>
    <w:link w:val="175"/>
    <w:uiPriority w:val="99"/>
    <w:pPr>
      <w:pBdr/>
      <w:spacing/>
      <w:ind/>
    </w:pPr>
  </w:style>
  <w:style w:type="paragraph" w:styleId="177">
    <w:name w:val="Footer"/>
    <w:basedOn w:val="65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52"/>
    <w:link w:val="177"/>
    <w:uiPriority w:val="99"/>
    <w:pPr>
      <w:pBdr/>
      <w:spacing/>
      <w:ind/>
    </w:pPr>
  </w:style>
  <w:style w:type="paragraph" w:styleId="179">
    <w:name w:val="Caption"/>
    <w:basedOn w:val="651"/>
    <w:next w:val="6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5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5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5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5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5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51"/>
    <w:next w:val="651"/>
    <w:uiPriority w:val="99"/>
    <w:unhideWhenUsed/>
    <w:pPr>
      <w:pBdr/>
      <w:spacing w:after="0" w:afterAutospacing="0"/>
      <w:ind/>
    </w:pPr>
  </w:style>
  <w:style w:type="paragraph" w:styleId="651" w:default="1">
    <w:name w:val="Normal"/>
    <w:qFormat/>
    <w:pPr>
      <w:pBdr/>
      <w:spacing/>
      <w:ind/>
    </w:pPr>
  </w:style>
  <w:style w:type="character" w:styleId="652" w:default="1">
    <w:name w:val="Default Paragraph Font"/>
    <w:uiPriority w:val="1"/>
    <w:semiHidden/>
    <w:unhideWhenUsed/>
    <w:pPr>
      <w:pBdr/>
      <w:spacing/>
      <w:ind/>
    </w:pPr>
  </w:style>
  <w:style w:type="table" w:styleId="6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4" w:default="1">
    <w:name w:val="No List"/>
    <w:uiPriority w:val="99"/>
    <w:semiHidden/>
    <w:unhideWhenUsed/>
    <w:pPr>
      <w:pBdr/>
      <w:spacing/>
      <w:ind/>
    </w:pPr>
  </w:style>
  <w:style w:type="paragraph" w:styleId="655">
    <w:name w:val="Balloon Text"/>
    <w:basedOn w:val="651"/>
    <w:link w:val="65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56" w:customStyle="1">
    <w:name w:val="Текст выноски Знак"/>
    <w:basedOn w:val="652"/>
    <w:link w:val="65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57">
    <w:name w:val="List Paragraph"/>
    <w:basedOn w:val="651"/>
    <w:uiPriority w:val="34"/>
    <w:qFormat/>
    <w:pPr>
      <w:pBdr/>
      <w:spacing/>
      <w:ind w:left="720"/>
      <w:contextualSpacing w:val="true"/>
    </w:pPr>
  </w:style>
  <w:style w:type="paragraph" w:styleId="658" w:customStyle="1">
    <w:name w:val="align-center"/>
    <w:basedOn w:val="651"/>
    <w:pPr>
      <w:pBdr/>
      <w:spacing w:after="223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9" w:customStyle="1">
    <w:name w:val="align-right"/>
    <w:basedOn w:val="651"/>
    <w:pPr>
      <w:pBdr/>
      <w:spacing w:after="223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0" w:customStyle="1">
    <w:name w:val="formattext"/>
    <w:basedOn w:val="651"/>
    <w:pPr>
      <w:pBdr/>
      <w:spacing w:after="223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1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2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Arial" w:hAnsi="Arial" w:eastAsia="Times New Roman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ITcDxwj51ji+erHc+31ZV7WWSmeAp8l3a0r5gPpQGRE=</DigestValue>
    </Reference>
    <Reference Type="http://www.w3.org/2000/09/xmldsig#Object" URI="#idOfficeObject">
      <DigestMethod Algorithm="http://www.w3.org/2001/04/xmlenc#sha256"/>
      <DigestValue>1IzxA0nS+XZRg7ClfJC6KIXwkUUQihwIjfj1iSShdcY=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bF5XAJGI6tLhh9YMi/mTzBjkoVWiy9OKTJFcod/WXmE=</DigestValue>
    </Reference>
  </SignedInfo>
  <SignatureValue>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</SignatureValue>
  <KeyInfo>
    <X509Data>
      <X509Certificate>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customXml/_rels/item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f38PM4sbDduvaxrF9bWt1RpnPqNSiOckRquR31MTG+g=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a8cTDH46gBrVaC3vmKuG5PD8tMlYQUldW/Ps3OV8rv8=</DigestValue>
      </Reference>
      <Reference URI="/customXml/item1.xml?ContentType=application/xml">
        <DigestMethod Algorithm="http://www.w3.org/2001/04/xmlenc#sha256"/>
        <DigestValue>swuP11iqR6racO59jYKHNJ1qIesDx5vLLokwoXiQIsw=</DigestValue>
      </Reference>
      <Reference URI="/customXml/itemProps1.xml?ContentType=application/vnd.openxmlformats-officedocument.customXmlProperties+xml">
        <DigestMethod Algorithm="http://www.w3.org/2001/04/xmlenc#sha256"/>
        <DigestValue>CS5xxTsnkf//Qcb+3Lp1ah1rJDgEC6AFAd3J7G9cD6Q=</DigestValue>
      </Reference>
      <Reference URI="/word/document.xml?ContentType=application/vnd.openxmlformats-officedocument.wordprocessingml.document.main+xml">
        <DigestMethod Algorithm="http://www.w3.org/2001/04/xmlenc#sha256"/>
        <DigestValue>ySYpM1a5neud3LKSdDP1+/mQH+kcB74rJcV93fJL/ko=</DigestValue>
      </Reference>
      <Reference URI="/word/endnotes.xml?ContentType=application/vnd.openxmlformats-officedocument.wordprocessingml.endnotes+xml">
        <DigestMethod Algorithm="http://www.w3.org/2001/04/xmlenc#sha256"/>
        <DigestValue>V3Lq+Dgvf6JPZjlbFJDFDaeNeBRanoymkramohGUyug=</DigestValue>
      </Reference>
      <Reference URI="/word/fontTable.xml?ContentType=application/vnd.openxmlformats-officedocument.wordprocessingml.fontTable+xml">
        <DigestMethod Algorithm="http://www.w3.org/2001/04/xmlenc#sha256"/>
        <DigestValue>0kqkK4vJ4c6a3o1Yp/0rxlFF9ciWuaXb7hB1djySLvs=</DigestValue>
      </Reference>
      <Reference URI="/word/footnotes.xml?ContentType=application/vnd.openxmlformats-officedocument.wordprocessingml.footnotes+xml">
        <DigestMethod Algorithm="http://www.w3.org/2001/04/xmlenc#sha256"/>
        <DigestValue>0gjbOavVkXoS/sX/cfvKS23PhLqqYiN+r5UOD+c/iQ8=</DigestValue>
      </Reference>
      <Reference URI="/word/numbering.xml?ContentType=application/vnd.openxmlformats-officedocument.wordprocessingml.numbering+xml">
        <DigestMethod Algorithm="http://www.w3.org/2001/04/xmlenc#sha256"/>
        <DigestValue>o5zK0zB4mIHJ2nfRLnMjLujbGFiu+f1wOkmMytIWfZY=</DigestValue>
      </Reference>
      <Reference URI="/word/settings.xml?ContentType=application/vnd.openxmlformats-officedocument.wordprocessingml.settings+xml">
        <DigestMethod Algorithm="http://www.w3.org/2001/04/xmlenc#sha256"/>
        <DigestValue>DJBMJYnYpV1QOjwYkx23GEei311HaoYViG5iFFl0mVk=</DigestValue>
      </Reference>
      <Reference URI="/word/styles.xml?ContentType=application/vnd.openxmlformats-officedocument.wordprocessingml.styles+xml">
        <DigestMethod Algorithm="http://www.w3.org/2001/04/xmlenc#sha256"/>
        <DigestValue>UHpB0JTpeHpPuxSOiljh+X9cWvksJPN6Gnz+4r7k1Io=</DigestValue>
      </Reference>
      <Reference URI="/word/theme/theme1.xml?ContentType=application/vnd.openxmlformats-officedocument.theme+xml">
        <DigestMethod Algorithm="http://www.w3.org/2001/04/xmlenc#sha256"/>
        <DigestValue>ua+F8zEjrl74jqXthoEK0em7/WPSmvLqHslR8OtbskI=</DigestValue>
      </Reference>
      <Reference URI="/word/webSettings.xml?ContentType=application/vnd.openxmlformats-officedocument.wordprocessingml.webSettings+xml">
        <DigestMethod Algorithm="http://www.w3.org/2001/04/xmlenc#sha256"/>
        <DigestValue>oE9cJ6wCTEYB73sUJ4cDlwthM3NxlmxeYVtLCLJF/Dw=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2024-11-08T06:43:52Z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2024-11-08T06:43:52Z</xd:SigningTime>
          <xd:SigningCertificate>
            <xd:Cert>
              <xd:CertDigest>
                <DigestMethod Algorithm="http://www.w3.org/2001/04/xmlenc#sha256"/>
                <DigestValue>TE2MrUfv3sm0zi8ilnE/ivLPweRwm2uHdKGAn+4jbKc=</DigestValue>
              </xd:CertDigest>
              <xd:IssuerSerial>
                <X509IssuerName>CN=сайтыобразованию.рф</X509IssuerName>
                <X509SerialNumber>77149040033756655705267332764720921695141568815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06E3-8A60-4AD6-B223-C63EFC2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27</cp:revision>
  <dcterms:created xsi:type="dcterms:W3CDTF">2019-10-18T07:33:00Z</dcterms:created>
  <dcterms:modified xsi:type="dcterms:W3CDTF">2024-11-08T06:31:33Z</dcterms:modified>
</cp:coreProperties>
</file>